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FA" w:rsidRDefault="007C5EFA" w:rsidP="007C5EFA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 Е Ш Е Н </w:t>
      </w:r>
      <w:bookmarkStart w:id="0" w:name="snippet"/>
      <w:r>
        <w:rPr>
          <w:rFonts w:ascii="Arial" w:hAnsi="Arial" w:cs="Arial"/>
          <w:color w:val="3C5F87"/>
          <w:sz w:val="23"/>
          <w:szCs w:val="23"/>
          <w:bdr w:val="none" w:sz="0" w:space="0" w:color="auto" w:frame="1"/>
        </w:rPr>
        <w:t>И</w:t>
      </w:r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 М Е Н Е М Р О С </w:t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Й С К О Й Ф Е Д Е Р А Ц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 февраля 2020 года город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Казань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Авиастроительный районный суд города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Казани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составе: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председательствующего судьи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Ауловой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Л.Ф.,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секретаре Шумихиной Е.С.,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участием:</w:t>
      </w:r>
      <w:bookmarkStart w:id="1" w:name="_GoBack"/>
      <w:bookmarkEnd w:id="1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представителя истца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 М.В.,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представителя ответчика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 Д.М.,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рассмотрев в открытом судебном заседании в зале суда гражданское дело по исковому заявлению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Д.Ю. к Муниципальному унитарному предприятию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</w:t>
      </w:r>
      <w:proofErr w:type="gramStart"/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</w:p>
    <w:p w:rsidR="007C5EFA" w:rsidRDefault="007C5EFA" w:rsidP="007C5EFA">
      <w:pPr>
        <w:spacing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 xml:space="preserve">у с т а н о в и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:</w:t>
      </w:r>
    </w:p>
    <w:p w:rsidR="007C5EFA" w:rsidRDefault="007C5EFA" w:rsidP="007C5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Истец обратился в суд с иском к ответчику в вышеизложенной формулировке. В обоснование иска указав, что 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ГГГ между ним и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был заключен договор на изготовление намогильного памятника на кладбище Самосырово участок № место 1273, что подтверждается квитанцией №.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ДД.ММ.ГГГГ между ним и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был заключен договор на установку памятника, изготовленного ранее.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ГГГ при посещении кладбища он обнаружил, что памятник разрушен.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ГГГ он обратился в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с претензией.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основании вышеизложенного, истец просит обязать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безвозмездно изготовить и установить на кладбище Самосырово, участок 58 № гранитный памятник в соответствии с требованиями, изложенными в квитанции № и №; взыскать с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пени в размере 36 508 рублей; взыскать с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штраф в размере 50%; взыскать с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расходы на проведение экспертизы в размере 20 000 рублей;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взыскать с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судебные расходы в размере 25 000 рублей.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Представитель истца в судебном заседании поддержала исковые требования, просила удовлетворить.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Представитель ответчика в судебном заседании с иском не согласилась, просила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удовлетворении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иска отказать.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Выслушав представителя истца, представителя ответчика, исследовав письменные материалы дела, суд приходит к следующему.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со статьей </w:t>
      </w:r>
      <w:hyperlink r:id="rId5" w:tgtFrame="_blank" w:tooltip="ГПК РФ &gt;  Раздел I. Общие положения &gt; Глава 6. Доказательства и доказывание &gt; Статья 56. Обязанность доказывания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56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Гражданского процессуального кодекса Российской Федерации, каждая сторона должна доказать те обстоятельства, на которые она ссылается как на основания своих требований и возражений.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статье </w:t>
      </w:r>
      <w:hyperlink r:id="rId6" w:anchor="TCi2ZeTeka1w" w:tgtFrame="_blank" w:tooltip="Закон РФ от 07.02.1992 N 2300-1 &gt; (ред. от 24.04.2020) &gt; &quot;О защите прав потребителей&quot; &gt;  Глава I. Общие положения &gt; Статья 4. Качество товара (работы, услуги)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4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Закона Российской Федерации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продавец (исполнитель) обязан передать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потребителю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товар (выполнить работу, оказать услугу), качество которого соответствует договору. При отсутствии в договоре условий о качестве товара (работы, услуги) продавец (исполнитель) обязан передать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потребителю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соответствии со статьей </w:t>
      </w:r>
      <w:hyperlink r:id="rId7" w:anchor="PVHp51g3HjUJ" w:tgtFrame="_blank" w:tooltip="Закон РФ от 07.02.1992 N 2300-1 &gt; (ред. от 24.04.2020) &gt; &quot;О защите прав потребителей&quot; &gt;  Глава II. Защита прав потребителей при продаже товаров потребителям &gt; Статья 18. Права потребителя при обнаружении в товаре недостатков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18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Закона Российской Федерации «О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защите прав потребителей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потребитель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случае обнаружения в товаре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недостатков, если они не были оговорены продавцом, по своему выбору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замены на товар этой же марки (этих же модели и (или) артикула);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замены на такой же товар другой марки (модели, артикула) с соответствующим перерасчетом покупной цены;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соразмерного уменьшения покупной цены;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незамедлительного безвозмездного устранения недостатков товара или возмещения расходов на их исправление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потребителем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или третьим лицом;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потребитель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должен возвратить товар с недостатками.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этом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потребитель вправе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 </w:t>
      </w:r>
      <w:r>
        <w:rPr>
          <w:rStyle w:val="snippetequal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потребителя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судебном заседании установлено, что 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ГГГ между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ым Д.Ю. и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был заключен договор на изготовление намогильного памятника на кладбище Самосырово участок № место 1273, что подтверждается квитанцией №.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ДД.ММ.ГГГГ между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ым Д.Ю. и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был заключен договор на установку памятника.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ГГГ при посещении кладбища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Д.Ю. обнаружил, что памятник разрушен.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ГГГ памятник изготовлен и установлен в согласованные сроки.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ГГГ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Д.Ю. обратился в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 &lt;адрес&gt; с претензией. Ответчик отказал в удовлетворении требований истца об установлении нового гранитного памятника на кладбище Самосырово.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настоящее время памятник и место его установки находятся в разрушенном состоянии.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связи с имеющимися между сторонами разногласиями, истцом проведена независимая экспертиза на предмет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определения причины образования дефекта элементов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надгробий (памятника).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выводам экспертного заключения ООО «Центр экспертизы «Столица» № в ходе проведенного обследования установлено, что повреждения конструкции образовались в результате некачественного монтажа надгробного памятника: неправильно разработанных технических условий, либо их несоблюдение.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ходе рассмотрения гражданского дела по существу представителем ответчика было заявлено ходатайство о назначении судебной экспертизы.</w:t>
      </w:r>
    </w:p>
    <w:p w:rsidR="007C5EFA" w:rsidRDefault="007C5EFA" w:rsidP="007C5E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Согласно заключению судебной экспертизы № от 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ГГГ, проведенной ООО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Арбакеш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+» установлено, что обрушение памятника, находящегося на кладбище «Самосырово, участок 58 № произошло по причине механического воздействия.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Указанное экспертное заключение № от ДД.ММ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.Г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ГГГ, проведенное по определению Авиастроительного районного суда &lt;адрес&gt; от ДД.ММ.ГГГГ является обоснованным, полным, составленным с использованием нормативной документации, необходимой литературы, с учетом материалов дела, расчеты произведены в соответствии с требованиями, предъявляемыми к такому виду заключений.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Эксперт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Абульханов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Э.Р. обладает специальным образованием, необходимым стажем работы и квалификацией, что подтверждается материалами дела. Перед проведением экспертизы эксперт был предупрежден об уголовной ответственности за дачу заведомо ложного заключения, заинтересованность эксперта по делу не установлена. Оснований сомневаться в компетентности эксперта у суда не имеется.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 таких обстоятельствах, суд полагает необходимым принять указанное экспертное заключение в качестве доказательства, соответствующего принципам относимости и допустимости доказательств.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Суд не принимает заключение специалист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а№ ООО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«Центр экспертизы «Столица», поскольку считает необоснованным и не может принять как доказательство. Диагностическое обследование проводилось визуально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фотофиксацией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 экспертизе отсутствуют формулы расчета.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Проанализировав доказательства, каждое в отдельности и в их совокупности, суд приходит к выводу о том, что доказательств, подтверждающих, что обрушение памятника произошло по вине ответчика, суду не представлено. Суд не находит оснований для удовлетворения иска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Д.Ю. к МУП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&lt;адрес&gt; об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безвозмездно изготовить и установить памятник. Заявленный иск является необоснованным и подлежит отклонению.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Требования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Д.Ю. о взыскании с ответчика пени в размере 36 508 рублей, штрафа в размере 50%, расходы на проведение экспертизы в размере 20 000 рублей, судебные расходы в размере 25 000 рублей подлежат отклонению, поскольку являются производными от требования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Д.Ю. об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безвозмездно изготовить и установить памятник.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основании изложенного, руководствуясь статьями 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 Статья 12.37. Несоблюдение требований об обязательном страховании гражданской ответственности владельцев транспортных средств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12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hyperlink r:id="rId9" w:tgtFrame="_blank" w:tooltip="ГПК РФ &gt;  Раздел I. Общие положения &gt; Глава 6. Доказательства и доказывание &gt; Статья 56. Обязанность доказывания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56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 </w:t>
      </w:r>
      <w:hyperlink r:id="rId10" w:tgtFrame="_blank" w:tooltip="ГПК РФ &gt;  Раздел II. Производство в суде первой инстанции &gt; Подраздел II. Исковое производство &gt; Глава 16. &lt;br&gt;&lt;b&gt;&lt;center&gt;Решение&lt;/b&gt;&lt;/center&gt; суда &gt; Статья 194. Принятие решения суда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194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hyperlink r:id="rId11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Style w:val="a3"/>
            <w:rFonts w:ascii="Arial" w:hAnsi="Arial" w:cs="Arial"/>
            <w:color w:val="8859A8"/>
            <w:sz w:val="23"/>
            <w:szCs w:val="23"/>
            <w:bdr w:val="none" w:sz="0" w:space="0" w:color="auto" w:frame="1"/>
          </w:rPr>
          <w:t>199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Гражданского процессуального кодекса Российской Федерации, суд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7C5EFA" w:rsidRDefault="007C5EFA" w:rsidP="007C5EFA">
      <w:pPr>
        <w:spacing w:line="29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</w:rPr>
        <w:t>РЕШИЛ:</w:t>
      </w:r>
    </w:p>
    <w:p w:rsidR="001B5D40" w:rsidRPr="001F2E87" w:rsidRDefault="007C5EFA" w:rsidP="007C5EFA"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удовлетворении иска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ФИО3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Д.Ю. к Муниципальному унитарному предприятию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+++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&lt;адрес&gt; об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обязании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безвозмездно изготовить и установить на кладбище Самосырово, участок 58 № гранитный памятник в соответствии с требованиями, изложенными в квитанции № и №, взыскании пени в размере 36 508 рублей, штрафа в размере 50%, расходы на проведение экспертизы в размере 20 000 рублей, судебные расходы в размере 25 000 рублей отказать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Решение может быть обжаловано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Верховный Суд Республики Татарстан через Авиастроительный районный суд &lt;адрес&gt; в течение одного месяца со дня принятия решения в окончательной форме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Председательствующий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Аулова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Л.Ф.</w:t>
      </w:r>
    </w:p>
    <w:sectPr w:rsidR="001B5D40" w:rsidRPr="001F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C3"/>
    <w:rsid w:val="001B5D40"/>
    <w:rsid w:val="001F2E87"/>
    <w:rsid w:val="003E7FC3"/>
    <w:rsid w:val="007C5EFA"/>
    <w:rsid w:val="00A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C079D"/>
  </w:style>
  <w:style w:type="character" w:styleId="a3">
    <w:name w:val="Hyperlink"/>
    <w:basedOn w:val="a0"/>
    <w:uiPriority w:val="99"/>
    <w:semiHidden/>
    <w:unhideWhenUsed/>
    <w:rsid w:val="00AC07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basedOn w:val="a0"/>
    <w:rsid w:val="00AC079D"/>
  </w:style>
  <w:style w:type="character" w:styleId="a3">
    <w:name w:val="Hyperlink"/>
    <w:basedOn w:val="a0"/>
    <w:uiPriority w:val="99"/>
    <w:semiHidden/>
    <w:unhideWhenUsed/>
    <w:rsid w:val="00AC07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012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  <w:div w:id="1867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ap/razdel-ii/glava-12/statia-12.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dact.ru/law/zakon-rf-ot-07021992-n-2300-1-o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zakon-rf-ot-07021992-n-2300-1-o/" TargetMode="External"/><Relationship Id="rId11" Type="http://schemas.openxmlformats.org/officeDocument/2006/relationships/hyperlink" Target="https://sudact.ru/law/gpk-rf/razdel-ii/podrazdel-ii/glava-16/statia-199_1/" TargetMode="External"/><Relationship Id="rId5" Type="http://schemas.openxmlformats.org/officeDocument/2006/relationships/hyperlink" Target="https://sudact.ru/law/gpk-rf/razdel-i/glava-6/statia-56/" TargetMode="External"/><Relationship Id="rId10" Type="http://schemas.openxmlformats.org/officeDocument/2006/relationships/hyperlink" Target="https://sudact.ru/law/gpk-rf/razdel-ii/podrazdel-ii/glava-16/statia-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gpk-rf/razdel-i/glava-6/statia-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Шангараева Лилия Рашатовна</dc:creator>
  <cp:lastModifiedBy>Шангараева Лилия Рашатовна</cp:lastModifiedBy>
  <cp:revision>2</cp:revision>
  <dcterms:created xsi:type="dcterms:W3CDTF">2020-10-13T08:17:00Z</dcterms:created>
  <dcterms:modified xsi:type="dcterms:W3CDTF">2020-10-13T08:17:00Z</dcterms:modified>
</cp:coreProperties>
</file>